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635BC8" w:rsidRDefault="00635BC8" w:rsidP="00635BC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p w:rsidR="005075BC" w:rsidRPr="00635BC8" w:rsidRDefault="00635BC8" w:rsidP="00635BC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 w:rsidRPr="00635BC8">
        <w:rPr>
          <w:rFonts w:ascii="Times New Roman" w:eastAsia="Calibri" w:hAnsi="Times New Roman" w:cs="Times New Roman"/>
          <w:b/>
          <w:color w:val="F79646" w:themeColor="accent6"/>
          <w:sz w:val="24"/>
        </w:rPr>
        <w:t>Новые документы в линейке систем по охране труда, промышленной и пожарной безопасности за январь 2022</w:t>
      </w:r>
    </w:p>
    <w:p w:rsidR="00635BC8" w:rsidRPr="00635BC8" w:rsidRDefault="00635BC8" w:rsidP="00635BC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35BC8">
        <w:rPr>
          <w:rFonts w:ascii="Times New Roman" w:hAnsi="Times New Roman"/>
          <w:b/>
          <w:u w:val="single"/>
        </w:rPr>
        <w:t>Нормативные документы по охране труда (новые)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 198  документов.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35BC8" w:rsidRPr="00635BC8" w:rsidRDefault="00635BC8" w:rsidP="00635BC8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635BC8" w:rsidRPr="00635BC8" w:rsidRDefault="00635BC8" w:rsidP="00635BC8">
      <w:pPr>
        <w:spacing w:after="0" w:line="240" w:lineRule="auto"/>
        <w:rPr>
          <w:rFonts w:ascii="Times New Roman" w:eastAsia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328B7E11" wp14:editId="2C701F0E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="Times New Roman" w:hAnsi="Times New Roman"/>
        </w:rPr>
        <w:t xml:space="preserve"> Постановление Правительства РФ </w:t>
      </w:r>
      <w:hyperlink r:id="rId10" w:tooltip="&quot;О внесении изменений в Правила обучения по охране труда и проверки знания требований охраны труда&quot;&#10;Постановление Правительства РФ от 30.12.2022 N 2540&#10;Статус: вступает в силу с 01.09.2023" w:history="1">
        <w:r w:rsidRPr="00635BC8">
          <w:rPr>
            <w:rStyle w:val="a9"/>
            <w:rFonts w:ascii="Times New Roman" w:eastAsia="Times New Roman" w:hAnsi="Times New Roman"/>
            <w:color w:val="E48B00"/>
          </w:rPr>
          <w:t>от 30.12.2022 N 2540</w:t>
        </w:r>
      </w:hyperlink>
      <w:r w:rsidRPr="00635BC8">
        <w:rPr>
          <w:rFonts w:ascii="Times New Roman" w:eastAsia="Times New Roman" w:hAnsi="Times New Roman"/>
        </w:rPr>
        <w:t xml:space="preserve"> «</w:t>
      </w:r>
      <w:r w:rsidRPr="00635BC8">
        <w:rPr>
          <w:rFonts w:ascii="Times New Roman" w:hAnsi="Times New Roman"/>
        </w:rPr>
        <w:t xml:space="preserve">О внесении изменений в Правила </w:t>
      </w:r>
      <w:proofErr w:type="gramStart"/>
      <w:r w:rsidRPr="00635BC8">
        <w:rPr>
          <w:rFonts w:ascii="Times New Roman" w:hAnsi="Times New Roman"/>
        </w:rPr>
        <w:t>обучения по охране</w:t>
      </w:r>
      <w:proofErr w:type="gramEnd"/>
      <w:r w:rsidRPr="00635BC8">
        <w:rPr>
          <w:rFonts w:ascii="Times New Roman" w:hAnsi="Times New Roman"/>
        </w:rPr>
        <w:t xml:space="preserve"> труда и проверки знания требований охраны труда».</w:t>
      </w:r>
    </w:p>
    <w:p w:rsidR="00635BC8" w:rsidRPr="00635BC8" w:rsidRDefault="00635BC8" w:rsidP="00635BC8">
      <w:pPr>
        <w:spacing w:after="0" w:line="240" w:lineRule="auto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64641D7F" wp14:editId="6FCC80ED">
            <wp:extent cx="190500" cy="1905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 </w:t>
      </w:r>
      <w:r w:rsidRPr="00635BC8">
        <w:rPr>
          <w:rFonts w:ascii="Times New Roman" w:eastAsia="Times New Roman" w:hAnsi="Times New Roman"/>
        </w:rPr>
        <w:t xml:space="preserve">Постановление Правительства РФ </w:t>
      </w:r>
      <w:hyperlink r:id="rId11" w:tooltip="&quot;Об особенностях применения трудового законодательства Российской Федерации, иных нормативных правовых ...&quot;&#10;Постановление Правительства РФ от 31.12.2022 N 2571&#10;Статус: действует с 04.01.2023" w:history="1">
        <w:r w:rsidRPr="00635BC8">
          <w:rPr>
            <w:rStyle w:val="a9"/>
            <w:rFonts w:ascii="Times New Roman" w:eastAsia="Times New Roman" w:hAnsi="Times New Roman"/>
            <w:color w:val="0000AA"/>
          </w:rPr>
          <w:t>от 31.12.2022 N 2571</w:t>
        </w:r>
      </w:hyperlink>
      <w:r w:rsidRPr="00635BC8">
        <w:rPr>
          <w:rFonts w:ascii="Times New Roman" w:eastAsia="Times New Roman" w:hAnsi="Times New Roman"/>
        </w:rPr>
        <w:t xml:space="preserve"> «</w:t>
      </w:r>
      <w:r w:rsidRPr="00635BC8">
        <w:rPr>
          <w:rFonts w:ascii="Times New Roman" w:hAnsi="Times New Roman"/>
        </w:rPr>
        <w:t>Об особенностях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Республики, Луганской Народной Республики, Запорожской области и Херсонской области».</w:t>
      </w:r>
    </w:p>
    <w:p w:rsidR="00635BC8" w:rsidRPr="00635BC8" w:rsidRDefault="00635BC8" w:rsidP="00635BC8">
      <w:pPr>
        <w:spacing w:after="0" w:line="240" w:lineRule="auto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137B049A" wp14:editId="716C4F33">
            <wp:extent cx="184785" cy="1847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="Times New Roman" w:hAnsi="Times New Roman"/>
        </w:rPr>
        <w:t xml:space="preserve"> Постановление Правительства РФ </w:t>
      </w:r>
      <w:hyperlink r:id="rId12" w:tooltip="&quot;О внесении изменений в постановление Правительства Российской Федерации от 6 февраля 2021 г. N 128&quot;&#10;Постановление Правительства РФ от 12.01.2023 N 12&#10;Статус: действует с 21.01.2023" w:history="1">
        <w:r w:rsidRPr="00635BC8">
          <w:rPr>
            <w:rStyle w:val="a9"/>
            <w:rFonts w:ascii="Times New Roman" w:eastAsia="Times New Roman" w:hAnsi="Times New Roman"/>
            <w:color w:val="0000AA"/>
          </w:rPr>
          <w:t>от 12.01.2023 N 12</w:t>
        </w:r>
      </w:hyperlink>
      <w:r w:rsidRPr="00635BC8">
        <w:rPr>
          <w:rFonts w:ascii="Times New Roman" w:eastAsia="Times New Roman" w:hAnsi="Times New Roman"/>
        </w:rPr>
        <w:t xml:space="preserve"> «</w:t>
      </w:r>
      <w:r w:rsidRPr="00635BC8">
        <w:rPr>
          <w:rFonts w:ascii="Times New Roman" w:hAnsi="Times New Roman"/>
        </w:rPr>
        <w:t xml:space="preserve">О внесении изменений в постановление Правительства Российской Федерации </w:t>
      </w:r>
      <w:hyperlink r:id="rId13" w:tooltip="&quot;Об утверждении Правил формирования, ведения и актуализации реестра обязательных требований (с изменениями на 12 января 2023 года)&quot;&#10;Постановление Правительства РФ от 06.02.2021 N 128&#10;Статус: действующая редакция (действ. с 21.01.2023)" w:history="1">
        <w:r w:rsidRPr="00635BC8">
          <w:rPr>
            <w:rStyle w:val="a9"/>
            <w:rFonts w:ascii="Times New Roman" w:hAnsi="Times New Roman"/>
            <w:color w:val="0000AA"/>
          </w:rPr>
          <w:t>от 6 февраля 2021 г. N 128</w:t>
        </w:r>
      </w:hyperlink>
      <w:r w:rsidRPr="00635BC8">
        <w:rPr>
          <w:rFonts w:ascii="Times New Roman" w:hAnsi="Times New Roman"/>
        </w:rPr>
        <w:t>».</w:t>
      </w:r>
    </w:p>
    <w:p w:rsidR="00635BC8" w:rsidRPr="00635BC8" w:rsidRDefault="00635BC8" w:rsidP="00635BC8">
      <w:pPr>
        <w:spacing w:after="0" w:line="240" w:lineRule="auto"/>
        <w:rPr>
          <w:rFonts w:ascii="Times New Roman" w:eastAsia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667 документа.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spacing w:after="0" w:line="240" w:lineRule="auto"/>
        <w:rPr>
          <w:rFonts w:ascii="Times New Roman" w:eastAsia="Times New Roman" w:hAnsi="Times New Roman"/>
        </w:rPr>
      </w:pPr>
      <w:r w:rsidRPr="00635BC8">
        <w:rPr>
          <w:rFonts w:ascii="Times New Roman" w:hAnsi="Times New Roman"/>
        </w:rPr>
        <w:t xml:space="preserve"> </w:t>
      </w:r>
      <w:r w:rsidRPr="00635BC8">
        <w:rPr>
          <w:rFonts w:ascii="Times New Roman" w:hAnsi="Times New Roman"/>
          <w:noProof/>
        </w:rPr>
        <w:drawing>
          <wp:inline distT="0" distB="0" distL="0" distR="0" wp14:anchorId="63274DC3" wp14:editId="75DF23CE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="Times New Roman" w:hAnsi="Times New Roman"/>
        </w:rPr>
        <w:t xml:space="preserve"> </w:t>
      </w:r>
      <w:proofErr w:type="gramStart"/>
      <w:r w:rsidRPr="00635BC8">
        <w:rPr>
          <w:rFonts w:ascii="Times New Roman" w:eastAsia="Times New Roman" w:hAnsi="Times New Roman"/>
        </w:rPr>
        <w:t xml:space="preserve">Приказ Минтруда России </w:t>
      </w:r>
      <w:hyperlink r:id="rId14" w:tooltip="&quot;Об утверждении обязательных для выполнения требований к критически важным объектам в области защиты ...&quot;&#10;Приказ Минтруда России от 05.12.2022 N 765н&#10;Статус: действует с 10.01.2023" w:history="1">
        <w:r w:rsidRPr="00635BC8">
          <w:rPr>
            <w:rStyle w:val="a9"/>
            <w:rFonts w:ascii="Times New Roman" w:eastAsia="Times New Roman" w:hAnsi="Times New Roman"/>
            <w:color w:val="0000AA"/>
          </w:rPr>
          <w:t>от 05.12.2022 N 765н</w:t>
        </w:r>
      </w:hyperlink>
      <w:r w:rsidRPr="00635BC8">
        <w:rPr>
          <w:rFonts w:ascii="Times New Roman" w:eastAsia="Times New Roman" w:hAnsi="Times New Roman"/>
        </w:rPr>
        <w:t xml:space="preserve"> «</w:t>
      </w:r>
      <w:r w:rsidRPr="00635BC8">
        <w:rPr>
          <w:rFonts w:ascii="Times New Roman" w:hAnsi="Times New Roman"/>
        </w:rPr>
        <w:t>Об утверждении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характера, правообладателями которых являются Министерство труда и социальной защиты Российской Федерации или организации, эксплуатирующие критически важные объекты, в отношении которых Министерство труда и социальной защиты Российской Федерации осуществляет координацию и регулирование</w:t>
      </w:r>
      <w:proofErr w:type="gramEnd"/>
      <w:r w:rsidRPr="00635BC8">
        <w:rPr>
          <w:rFonts w:ascii="Times New Roman" w:hAnsi="Times New Roman"/>
        </w:rPr>
        <w:t xml:space="preserve"> деятельности».</w:t>
      </w:r>
    </w:p>
    <w:p w:rsidR="00635BC8" w:rsidRPr="00635BC8" w:rsidRDefault="00635BC8" w:rsidP="00635BC8">
      <w:pPr>
        <w:spacing w:after="0" w:line="240" w:lineRule="auto"/>
        <w:rPr>
          <w:rFonts w:ascii="Times New Roman" w:eastAsia="Times New Roman" w:hAnsi="Times New Roman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rPr>
          <w:rFonts w:ascii="Times New Roman" w:eastAsia="Times New Roman" w:hAnsi="Times New Roman"/>
        </w:rPr>
      </w:pPr>
      <w:r w:rsidRPr="00635BC8">
        <w:rPr>
          <w:rFonts w:ascii="Times New Roman" w:eastAsia="Times New Roman" w:hAnsi="Times New Roman"/>
        </w:rPr>
        <w:t xml:space="preserve"> </w:t>
      </w:r>
      <w:r w:rsidRPr="00635BC8">
        <w:rPr>
          <w:rFonts w:ascii="Times New Roman" w:hAnsi="Times New Roman"/>
          <w:noProof/>
        </w:rPr>
        <w:drawing>
          <wp:inline distT="0" distB="0" distL="0" distR="0" wp14:anchorId="0C6D7A3E" wp14:editId="5EF75F48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="Times New Roman" w:hAnsi="Times New Roman"/>
        </w:rPr>
        <w:t xml:space="preserve">  Приказ Минтруда России </w:t>
      </w:r>
      <w:hyperlink r:id="rId15" w:tooltip="&quot;О распределении по субъектам Российской Федерации утвержденных Правительством Российской Федерации на ...&quot;&#10;Приказ Минтруда России от 12.12.2022 N 777н&#10;Статус: действует с 09.01.2023" w:history="1">
        <w:r w:rsidRPr="00635BC8">
          <w:rPr>
            <w:rStyle w:val="a9"/>
            <w:rFonts w:ascii="Times New Roman" w:eastAsia="Times New Roman" w:hAnsi="Times New Roman"/>
            <w:color w:val="0000AA"/>
          </w:rPr>
          <w:t>от 12.12.2022 N 777н</w:t>
        </w:r>
      </w:hyperlink>
      <w:r w:rsidRPr="00635BC8">
        <w:rPr>
          <w:rFonts w:ascii="Times New Roman" w:eastAsia="Times New Roman" w:hAnsi="Times New Roman"/>
        </w:rPr>
        <w:t xml:space="preserve"> «</w:t>
      </w:r>
      <w:r w:rsidRPr="00635BC8">
        <w:rPr>
          <w:rFonts w:ascii="Times New Roman" w:hAnsi="Times New Roman"/>
        </w:rPr>
        <w:t>О распределении по субъектам Российской Федерации утвержденных Правительством Российской Федерации на 2023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деятельности».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Комментарии, статьи, консультации по охране труда безопасности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233  документа.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530F474A" wp14:editId="0C2EBE93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Как трактовать пункт 65 Правил N 2464: обучение работников требованиям охраны труда и проверка знания требований охраны труда осуществляются с отрывом от работы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7851B4F6" wp14:editId="71983DF8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Периодичность проведения повторного инструктажа на рабочем месте для директора пожарно-спасательного отряда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788E55FE" wp14:editId="0785D7B4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Назначение ответственного лица за содержание в исправном состоянии и безопасную эксплуатацию станочного оборудования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34B0D38E" wp14:editId="7EB0CD24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Комиссия по проверке знаний требований охраны труда у работников, выполняющих работы на высоте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5FBAE71F" wp14:editId="204172A5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Вступление в силу приказа Минэнерго России </w:t>
      </w:r>
      <w:hyperlink r:id="rId17" w:tooltip="&quot;Об утверждении Правил технической эксплуатации электроустановок потребителей электрической энергии&quot;&#10;Приказ Минэнерго России от 12.08.2022 N 811&#10;Статус: действует с 07.01.2023" w:history="1">
        <w:r w:rsidRPr="00635BC8">
          <w:rPr>
            <w:rStyle w:val="a9"/>
            <w:rFonts w:ascii="Times New Roman" w:eastAsiaTheme="minorHAnsi" w:hAnsi="Times New Roman"/>
            <w:color w:val="0000AA"/>
          </w:rPr>
          <w:t>от 12.08.2022 N 811</w:t>
        </w:r>
      </w:hyperlink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09D7EA61" wp14:editId="3B4734D3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Способы завязывания узлов при выполнении работ на высоте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35C25539" wp14:editId="7B4C4BFD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Может ли вестись не от руки, а набираться на компьютере и распечатываться на принтере "Журнал учета присвоения группы I по электробезопасности </w:t>
      </w:r>
      <w:proofErr w:type="spellStart"/>
      <w:r w:rsidRPr="00635BC8">
        <w:rPr>
          <w:rFonts w:ascii="Times New Roman" w:eastAsiaTheme="minorHAnsi" w:hAnsi="Times New Roman"/>
          <w:color w:val="000000"/>
        </w:rPr>
        <w:t>неэлектротехническому</w:t>
      </w:r>
      <w:proofErr w:type="spellEnd"/>
      <w:r w:rsidRPr="00635BC8">
        <w:rPr>
          <w:rFonts w:ascii="Times New Roman" w:eastAsiaTheme="minorHAnsi" w:hAnsi="Times New Roman"/>
          <w:color w:val="000000"/>
        </w:rPr>
        <w:t xml:space="preserve"> персоналу"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390C1269" wp14:editId="1F2B1665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Организация допуска работников к работам на высоте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5306E8C6" wp14:editId="4B1CC3BA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Оборудование вилочного погрузчика люлькой для подъема людей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298DA192" wp14:editId="397C2034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Передача </w:t>
      </w:r>
      <w:proofErr w:type="gramStart"/>
      <w:r w:rsidRPr="00635BC8">
        <w:rPr>
          <w:rFonts w:ascii="Times New Roman" w:eastAsiaTheme="minorHAnsi" w:hAnsi="Times New Roman"/>
          <w:color w:val="000000"/>
        </w:rPr>
        <w:t>СИЗ</w:t>
      </w:r>
      <w:proofErr w:type="gramEnd"/>
      <w:r w:rsidRPr="00635BC8">
        <w:rPr>
          <w:rFonts w:ascii="Times New Roman" w:eastAsiaTheme="minorHAnsi" w:hAnsi="Times New Roman"/>
          <w:color w:val="000000"/>
        </w:rPr>
        <w:t xml:space="preserve"> в безвозмездное пользование работнику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69EC2D46" wp14:editId="2491D416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Требование о прохождении обучения по программе</w:t>
      </w:r>
      <w:proofErr w:type="gramStart"/>
      <w:r w:rsidRPr="00635BC8">
        <w:rPr>
          <w:rFonts w:ascii="Times New Roman" w:eastAsiaTheme="minorHAnsi" w:hAnsi="Times New Roman"/>
          <w:color w:val="000000"/>
        </w:rPr>
        <w:t xml:space="preserve"> В</w:t>
      </w:r>
      <w:proofErr w:type="gramEnd"/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09821AED" wp14:editId="5F4F9BC9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Проведение вводного инструктажа по охране труда для водителей автомобилей, прибывших из других организаций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0C1855E0" wp14:editId="1CA31C6A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Срок давности обращения работника с заявлением о расследовании несчастного случая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3885BE2A" wp14:editId="7DDD18D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Pr="00635BC8">
        <w:rPr>
          <w:rFonts w:ascii="Times New Roman" w:eastAsiaTheme="minorHAnsi" w:hAnsi="Times New Roman"/>
          <w:color w:val="000000"/>
        </w:rPr>
        <w:t>Обучение по охране</w:t>
      </w:r>
      <w:proofErr w:type="gramEnd"/>
      <w:r w:rsidRPr="00635BC8">
        <w:rPr>
          <w:rFonts w:ascii="Times New Roman" w:eastAsiaTheme="minorHAnsi" w:hAnsi="Times New Roman"/>
          <w:color w:val="000000"/>
        </w:rPr>
        <w:t xml:space="preserve"> труда для водителя бензовоза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260DCF50" wp14:editId="7AD6EB2D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Назначение куратора подготовки к работе по техническому обслуживанию устройств РЗА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2209299E" wp14:editId="548E4712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Требование о наличии у главного инженера V группы по электробезопасности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714971FA" wp14:editId="29A6680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Определение программ для обучения работников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6FF09C4B" wp14:editId="7CA8D058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Виды обучения работников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734DBDC5" wp14:editId="08762DE0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Организация предварительного медицинского осмотра для работников при отсутствии СОУТ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38CA8EDE" wp14:editId="4DD79FBB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Определение программ для обучения работников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6417B4E7" wp14:editId="7C83F84D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Планирование обучения по 2464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6DD9A1DF" wp14:editId="5123EA9C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Установление масочного режима на предприятии по инициативе работодателя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635BC8">
        <w:rPr>
          <w:rFonts w:ascii="Times New Roman" w:eastAsiaTheme="minorHAnsi" w:hAnsi="Times New Roman"/>
          <w:noProof/>
          <w:color w:val="000000"/>
        </w:rPr>
        <w:drawing>
          <wp:inline distT="0" distB="0" distL="0" distR="0" wp14:anchorId="69EC5396" wp14:editId="2A4F976E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eastAsiaTheme="minorHAnsi" w:hAnsi="Times New Roman"/>
          <w:color w:val="000000"/>
        </w:rPr>
        <w:t xml:space="preserve"> Допускается ли составление единого графика проверки знаний по всем видам обучения или необходимо составлять для каждой дисциплины отдельно</w:t>
      </w:r>
      <w:r w:rsidRPr="00635BC8">
        <w:rPr>
          <w:rFonts w:ascii="Times New Roman" w:eastAsiaTheme="minorHAnsi" w:hAnsi="Times New Roman"/>
          <w:vanish/>
          <w:color w:val="000000"/>
        </w:rPr>
        <w:t>#E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Образцы и формы документов в области охрана труда</w:t>
      </w:r>
    </w:p>
    <w:p w:rsidR="00635BC8" w:rsidRPr="00635BC8" w:rsidRDefault="00635BC8" w:rsidP="00635BC8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53 формы: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vanish/>
          <w:color w:val="000000"/>
        </w:rPr>
        <w:t>#G0</w:t>
      </w: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1300335407</w:t>
      </w:r>
      <w:r w:rsidRPr="00635BC8">
        <w:rPr>
          <w:rFonts w:ascii="Times New Roman" w:eastAsiaTheme="minorHAnsi" w:hAnsi="Times New Roman"/>
          <w:color w:val="000000"/>
        </w:rPr>
        <w:t>Положение о порядке разработки правил по охране труда;</w:t>
      </w:r>
      <w:r w:rsidRPr="00635BC8">
        <w:rPr>
          <w:rFonts w:ascii="Times New Roman" w:eastAsiaTheme="minorHAnsi" w:hAnsi="Times New Roman"/>
          <w:vanish/>
          <w:color w:val="000000"/>
        </w:rPr>
        <w:t>#S#M12291 1300179713#S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1300343452</w:t>
      </w:r>
      <w:r w:rsidRPr="00635BC8">
        <w:rPr>
          <w:rFonts w:ascii="Times New Roman" w:eastAsiaTheme="minorHAnsi" w:hAnsi="Times New Roman"/>
          <w:color w:val="000000"/>
        </w:rPr>
        <w:t>Положение о проверке знаний и допуске к самостоятельной работе персонала с выдачей удостоверений, в качестве стропальщиков и рабочих люльки;</w:t>
      </w:r>
      <w:r w:rsidRPr="00635BC8">
        <w:rPr>
          <w:rFonts w:ascii="Times New Roman" w:eastAsiaTheme="minorHAnsi" w:hAnsi="Times New Roman"/>
          <w:vanish/>
          <w:color w:val="000000"/>
        </w:rPr>
        <w:t>#S#M12291 1300179712#S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1300343453</w:t>
      </w:r>
      <w:r w:rsidRPr="00635BC8">
        <w:rPr>
          <w:rFonts w:ascii="Times New Roman" w:eastAsiaTheme="minorHAnsi" w:hAnsi="Times New Roman"/>
          <w:color w:val="000000"/>
        </w:rPr>
        <w:t xml:space="preserve">Программа </w:t>
      </w:r>
      <w:proofErr w:type="gramStart"/>
      <w:r w:rsidRPr="00635BC8">
        <w:rPr>
          <w:rFonts w:ascii="Times New Roman" w:eastAsiaTheme="minorHAnsi" w:hAnsi="Times New Roman"/>
          <w:color w:val="000000"/>
        </w:rPr>
        <w:t>обучения инструктора по обучению</w:t>
      </w:r>
      <w:proofErr w:type="gramEnd"/>
      <w:r w:rsidRPr="00635BC8">
        <w:rPr>
          <w:rFonts w:ascii="Times New Roman" w:eastAsiaTheme="minorHAnsi" w:hAnsi="Times New Roman"/>
          <w:color w:val="000000"/>
        </w:rPr>
        <w:t xml:space="preserve"> правилам оказания первой помощи;</w:t>
      </w:r>
      <w:r w:rsidRPr="00635BC8">
        <w:rPr>
          <w:rFonts w:ascii="Times New Roman" w:eastAsiaTheme="minorHAnsi" w:hAnsi="Times New Roman"/>
          <w:vanish/>
          <w:color w:val="000000"/>
        </w:rPr>
        <w:t>#S#M12291 1300179700#S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450714760</w:t>
      </w:r>
      <w:r w:rsidRPr="00635BC8">
        <w:rPr>
          <w:rFonts w:ascii="Times New Roman" w:eastAsiaTheme="minorHAnsi" w:hAnsi="Times New Roman"/>
          <w:color w:val="000000"/>
        </w:rPr>
        <w:t>Приказ о назначении лиц, ответственных за электрохозяйство (примерная форма);</w:t>
      </w:r>
      <w:r w:rsidRPr="00635BC8">
        <w:rPr>
          <w:rFonts w:ascii="Times New Roman" w:eastAsiaTheme="minorHAnsi" w:hAnsi="Times New Roman"/>
          <w:vanish/>
          <w:color w:val="000000"/>
        </w:rPr>
        <w:t>#S#M12291 450718081#S#M12291 1300127768#S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450718081</w:t>
      </w:r>
      <w:r w:rsidRPr="00635BC8">
        <w:rPr>
          <w:rFonts w:ascii="Times New Roman" w:eastAsiaTheme="minorHAnsi" w:hAnsi="Times New Roman"/>
          <w:color w:val="000000"/>
        </w:rPr>
        <w:t>Приказ о назначении комиссии по проверке знаний работников на группу по электробезопасности</w:t>
      </w:r>
      <w:r w:rsidRPr="00635BC8">
        <w:rPr>
          <w:rFonts w:ascii="Times New Roman" w:eastAsiaTheme="minorHAnsi" w:hAnsi="Times New Roman"/>
          <w:vanish/>
          <w:color w:val="000000"/>
        </w:rPr>
        <w:t>#S</w:t>
      </w:r>
      <w:r w:rsidRPr="00635BC8">
        <w:rPr>
          <w:rFonts w:ascii="Times New Roman" w:eastAsiaTheme="minorHAnsi" w:hAnsi="Times New Roman"/>
          <w:color w:val="000000"/>
        </w:rPr>
        <w:t xml:space="preserve">; </w:t>
      </w:r>
      <w:r w:rsidRPr="00635BC8">
        <w:rPr>
          <w:rFonts w:ascii="Times New Roman" w:eastAsiaTheme="minorHAnsi" w:hAnsi="Times New Roman"/>
          <w:vanish/>
          <w:color w:val="000000"/>
        </w:rPr>
        <w:t>#M12291 450714760#S#M12291 1300125803#S</w:t>
      </w:r>
      <w:r w:rsidRPr="00635BC8">
        <w:rPr>
          <w:rFonts w:ascii="Times New Roman" w:eastAsiaTheme="minorHAnsi" w:hAnsi="Times New Roman"/>
          <w:color w:val="000000"/>
        </w:rPr>
        <w:t xml:space="preserve">     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1300394829</w:t>
      </w:r>
      <w:r w:rsidRPr="00635BC8">
        <w:rPr>
          <w:rFonts w:ascii="Times New Roman" w:eastAsiaTheme="minorHAnsi" w:hAnsi="Times New Roman"/>
          <w:color w:val="000000"/>
        </w:rPr>
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для машиниста крана/крановщика (Программа В);</w:t>
      </w:r>
      <w:r w:rsidRPr="00635BC8">
        <w:rPr>
          <w:rFonts w:ascii="Times New Roman" w:eastAsiaTheme="minorHAnsi" w:hAnsi="Times New Roman"/>
          <w:vanish/>
          <w:color w:val="000000"/>
        </w:rPr>
        <w:t>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vanish/>
          <w:color w:val="000000"/>
        </w:rPr>
        <w:t>#M12291 450718081#S#M12291 1300122989#S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1300343453</w:t>
      </w:r>
      <w:r w:rsidRPr="00635BC8">
        <w:rPr>
          <w:rFonts w:ascii="Times New Roman" w:eastAsiaTheme="minorHAnsi" w:hAnsi="Times New Roman"/>
          <w:color w:val="000000"/>
        </w:rPr>
        <w:t xml:space="preserve">Программа </w:t>
      </w:r>
      <w:proofErr w:type="gramStart"/>
      <w:r w:rsidRPr="00635BC8">
        <w:rPr>
          <w:rFonts w:ascii="Times New Roman" w:eastAsiaTheme="minorHAnsi" w:hAnsi="Times New Roman"/>
          <w:color w:val="000000"/>
        </w:rPr>
        <w:t>обучения инструктора по обучению</w:t>
      </w:r>
      <w:proofErr w:type="gramEnd"/>
      <w:r w:rsidRPr="00635BC8">
        <w:rPr>
          <w:rFonts w:ascii="Times New Roman" w:eastAsiaTheme="minorHAnsi" w:hAnsi="Times New Roman"/>
          <w:color w:val="000000"/>
        </w:rPr>
        <w:t xml:space="preserve"> правилам оказания первой помощи;</w:t>
      </w:r>
      <w:r w:rsidRPr="00635BC8">
        <w:rPr>
          <w:rFonts w:ascii="Times New Roman" w:eastAsiaTheme="minorHAnsi" w:hAnsi="Times New Roman"/>
          <w:vanish/>
          <w:color w:val="000000"/>
        </w:rPr>
        <w:t>#S#M12291 1300122985#S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450718166</w:t>
      </w:r>
      <w:r w:rsidRPr="00635BC8">
        <w:rPr>
          <w:rFonts w:ascii="Times New Roman" w:eastAsiaTheme="minorHAnsi" w:hAnsi="Times New Roman"/>
          <w:color w:val="000000"/>
        </w:rPr>
        <w:t>Приказ о создании резервов финансовых и материальных ресурсов для локализации и ликвидации последствий аварий и чрезвычайных ситуаций (примерная форма);</w:t>
      </w:r>
      <w:r w:rsidRPr="00635BC8">
        <w:rPr>
          <w:rFonts w:ascii="Times New Roman" w:eastAsiaTheme="minorHAnsi" w:hAnsi="Times New Roman"/>
          <w:vanish/>
          <w:color w:val="000000"/>
        </w:rPr>
        <w:t>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1300338577</w:t>
      </w:r>
      <w:r w:rsidRPr="00635BC8">
        <w:rPr>
          <w:rFonts w:ascii="Times New Roman" w:eastAsiaTheme="minorHAnsi" w:hAnsi="Times New Roman"/>
          <w:color w:val="000000"/>
        </w:rPr>
        <w:t>Экзаменационные билеты с альтернативными ответами для проверки знаний по охране труда и безопасному ведению работ по специальности: кладовщик;</w:t>
      </w:r>
      <w:r w:rsidRPr="00635BC8">
        <w:rPr>
          <w:rFonts w:ascii="Times New Roman" w:eastAsiaTheme="minorHAnsi" w:hAnsi="Times New Roman"/>
          <w:vanish/>
          <w:color w:val="000000"/>
        </w:rPr>
        <w:t>#S#M12291 1300125245#S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HAnsi" w:hAnsi="Times New Roman"/>
          <w:color w:val="000000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282"/>
        <w:contextualSpacing/>
        <w:jc w:val="both"/>
        <w:rPr>
          <w:rFonts w:ascii="Times New Roman" w:hAnsi="Times New Roman"/>
          <w:i/>
        </w:rPr>
      </w:pPr>
      <w:r w:rsidRPr="00635BC8">
        <w:rPr>
          <w:rFonts w:ascii="Times New Roman" w:eastAsiaTheme="minorHAnsi" w:hAnsi="Times New Roman"/>
          <w:color w:val="000000"/>
        </w:rPr>
        <w:t xml:space="preserve">- </w:t>
      </w:r>
      <w:r w:rsidRPr="00635BC8">
        <w:rPr>
          <w:rFonts w:ascii="Times New Roman" w:eastAsiaTheme="minorHAnsi" w:hAnsi="Times New Roman"/>
          <w:vanish/>
          <w:color w:val="000000"/>
        </w:rPr>
        <w:t>#M12291 1300338576</w:t>
      </w:r>
      <w:r w:rsidRPr="00635BC8">
        <w:rPr>
          <w:rFonts w:ascii="Times New Roman" w:eastAsiaTheme="minorHAnsi" w:hAnsi="Times New Roman"/>
          <w:color w:val="000000"/>
        </w:rPr>
        <w:t>Экзаменационные билеты с альтернативными ответами для проверки знаний по охране труда и безопасному ведению работ по специальности: автоэлектрик.</w:t>
      </w:r>
      <w:r w:rsidRPr="00635BC8">
        <w:rPr>
          <w:rFonts w:ascii="Arial" w:eastAsiaTheme="minorHAnsi" w:hAnsi="Arial" w:cs="Arial"/>
          <w:vanish/>
          <w:color w:val="000000"/>
        </w:rPr>
        <w:t>#S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282"/>
        <w:contextualSpacing/>
        <w:jc w:val="both"/>
        <w:rPr>
          <w:rFonts w:ascii="Times New Roman" w:hAnsi="Times New Roman"/>
          <w:i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eastAsiaTheme="minorHAnsi" w:hAnsi="Times New Roman"/>
          <w:vanish/>
          <w:color w:val="000000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635BC8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35BC8">
        <w:rPr>
          <w:rFonts w:ascii="Times New Roman" w:hAnsi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159 документов.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4A712D0E" wp14:editId="72DA409C">
            <wp:extent cx="182880" cy="18288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Федеральный закон </w:t>
      </w:r>
      <w:hyperlink r:id="rId18" w:tooltip="&quot;О внесении изменений в Федеральный закон &quot;Об обязательном страховании гражданской ответственности ...&quot;&#10;Федеральный закон от 29.12.2022 N 628-ФЗ&#10;Статус: вступает в силу с 30.03.2023" w:history="1">
        <w:r w:rsidRPr="00635BC8">
          <w:rPr>
            <w:rStyle w:val="a9"/>
            <w:rFonts w:ascii="Times New Roman" w:hAnsi="Times New Roman"/>
            <w:color w:val="E48B00"/>
          </w:rPr>
          <w:t>от 29.12.2022 № 628-ФЗ</w:t>
        </w:r>
      </w:hyperlink>
      <w:r w:rsidRPr="00635BC8">
        <w:rPr>
          <w:rFonts w:ascii="Times New Roman" w:hAnsi="Times New Roman"/>
        </w:rPr>
        <w:t xml:space="preserve"> «О внесении изменений в Федеральный закон «Об обязательном страховании гражданской ответственности владельца опасного объекта за причинение вреда в результате аварии на опасном объекте» и отдельные законодательные акты Российской Федерации».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39ED884C" wp14:editId="6892AD8A">
            <wp:extent cx="182880" cy="182880"/>
            <wp:effectExtent l="0" t="0" r="0" b="762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Постановление Правительства РФ </w:t>
      </w:r>
      <w:hyperlink r:id="rId19" w:tooltip="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&#10;Постановление Правительства РФ от 13.01.2023 N 13&#10;Статус: вступает в силу с 01.09.2023" w:history="1">
        <w:r w:rsidRPr="00635BC8">
          <w:rPr>
            <w:rStyle w:val="a9"/>
            <w:rFonts w:ascii="Times New Roman" w:hAnsi="Times New Roman"/>
            <w:color w:val="E48B00"/>
          </w:rPr>
          <w:t>от 13.01.2023 № 13</w:t>
        </w:r>
      </w:hyperlink>
      <w:r w:rsidRPr="00635BC8">
        <w:rPr>
          <w:rFonts w:ascii="Times New Roman" w:hAnsi="Times New Roman"/>
        </w:rPr>
        <w:t xml:space="preserve"> «Об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5E18707B" wp14:editId="6AA0075B">
            <wp:extent cx="182880" cy="182880"/>
            <wp:effectExtent l="0" t="0" r="0" b="76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Постановление Правительства РФ </w:t>
      </w:r>
      <w:hyperlink r:id="rId20" w:tooltip="&quot;О внесении изменений в постановление Правительства Российской Федерации от 10 марта 2022 г. N 336&quot;&#10;Постановление Правительства РФ от 29.12.2022 N 2516&#10;Статус: действует с 30.12.2022" w:history="1">
        <w:r w:rsidRPr="00635BC8">
          <w:rPr>
            <w:rStyle w:val="a9"/>
            <w:rFonts w:ascii="Times New Roman" w:hAnsi="Times New Roman"/>
            <w:color w:val="0000AA"/>
          </w:rPr>
          <w:t>от 29.12.2022 № 2516</w:t>
        </w:r>
      </w:hyperlink>
      <w:r w:rsidRPr="00635BC8">
        <w:rPr>
          <w:rFonts w:ascii="Times New Roman" w:hAnsi="Times New Roman"/>
        </w:rPr>
        <w:t xml:space="preserve"> «О внесении изменений в постановление Правительства Российской Федерации </w:t>
      </w:r>
      <w:hyperlink r:id="rId21" w:tooltip="&quot;Об особенностях организации и осуществления государственного контроля (надзора), муниципального контроля (с изменениями на 29 декабря 2022 года)&quot;&#10;Постановление Правительства РФ от 10.03.2022 N 336&#10;Статус: действующая редакция (действ. с 30.12.2022)" w:history="1">
        <w:r w:rsidRPr="00635BC8">
          <w:rPr>
            <w:rStyle w:val="a9"/>
            <w:rFonts w:ascii="Times New Roman" w:hAnsi="Times New Roman"/>
            <w:color w:val="0000AA"/>
          </w:rPr>
          <w:t>от 10 марта 2022 г. N 336</w:t>
        </w:r>
      </w:hyperlink>
      <w:r w:rsidRPr="00635BC8">
        <w:rPr>
          <w:rFonts w:ascii="Times New Roman" w:hAnsi="Times New Roman"/>
        </w:rPr>
        <w:t>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Нормативные документы по промышленной безопасности (измененные)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199 документов.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Вашему вниманию предлагаются наиболее важные изменённые документы.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184724BF" wp14:editId="7C59826F">
            <wp:extent cx="182880" cy="182880"/>
            <wp:effectExtent l="0" t="0" r="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Постановление Правительства РФ </w:t>
      </w:r>
      <w:hyperlink r:id="rId22" w:tooltip="&quot;Об особенностях организации и осуществления государственного контроля (надзора), муниципального контроля (с изменениями на 29 декабря 2022 года)&quot;&#10;Постановление Правительства РФ от 10.03.2022 N 336&#10;Статус: действующая редакция (действ. с 30.12.2022)" w:history="1">
        <w:r w:rsidRPr="00635BC8">
          <w:rPr>
            <w:rStyle w:val="a9"/>
            <w:rFonts w:ascii="Times New Roman" w:hAnsi="Times New Roman"/>
            <w:color w:val="0000AA"/>
          </w:rPr>
          <w:t>от 10.03.2022 № 336</w:t>
        </w:r>
      </w:hyperlink>
      <w:r w:rsidRPr="00635BC8">
        <w:rPr>
          <w:rFonts w:ascii="Times New Roman" w:hAnsi="Times New Roman"/>
        </w:rPr>
        <w:t xml:space="preserve"> «Об особенностях организации и осуществления государственного контроля (надзора), муниципального контроля».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Комментарии, статьи, консультации по промышленной безопасности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96 документов.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10EDCE5E" wp14:editId="0E12B129">
            <wp:extent cx="182880" cy="182880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Допускается ли отступление от проектной документации при реконструкции технологических трубопроводов?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7E233088" wp14:editId="2709CBEA">
            <wp:extent cx="182880" cy="18288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Допускается ли оформление паспортов на емкости и резервуары с нефтепродуктами эксплуатирующей организацией?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3DE0A93F" wp14:editId="6EC9BC89">
            <wp:extent cx="182880" cy="1828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Какие документы, подтверждающие факт утраты признаков опасности, необходимо предоставить в Ростехнадзор для снятия оборудования с учета?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4C52CE21" wp14:editId="1FBA934B">
            <wp:extent cx="182880" cy="1828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Может ли быть назначено ответственным в области промышленной безопасности лицо, не прошедшее </w:t>
      </w:r>
      <w:proofErr w:type="gramStart"/>
      <w:r w:rsidRPr="00635BC8">
        <w:rPr>
          <w:rFonts w:ascii="Times New Roman" w:hAnsi="Times New Roman"/>
        </w:rPr>
        <w:t>обучение по охране</w:t>
      </w:r>
      <w:proofErr w:type="gramEnd"/>
      <w:r w:rsidRPr="00635BC8">
        <w:rPr>
          <w:rFonts w:ascii="Times New Roman" w:hAnsi="Times New Roman"/>
        </w:rPr>
        <w:t xml:space="preserve"> труда?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53B16CC7" wp14:editId="58A6E18A">
            <wp:extent cx="182880" cy="1828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35BC8">
        <w:rPr>
          <w:rFonts w:ascii="Times New Roman" w:hAnsi="Times New Roman"/>
        </w:rPr>
        <w:t>Может ли один человек быть назначен ответственным за подготовку и проведение огневых или газоопасных работ?</w:t>
      </w:r>
      <w:proofErr w:type="gramEnd"/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15273D68" wp14:editId="1D6B8331">
            <wp:extent cx="182880" cy="1828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Совместное хранение  баллонов с азотом, аргоном и кислородом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4094C26C" wp14:editId="25F377FC">
            <wp:extent cx="182880" cy="1828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Создание нового производственного участка в составе опасного производственного объекта следует рассматривать как техническое перевооружение ОПО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084ED4B8" wp14:editId="534345F9">
            <wp:extent cx="182880" cy="18288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Чем руководствоваться при внесении изменений в АСУТП ОПО?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56E044F6" wp14:editId="74C27398">
            <wp:extent cx="182880" cy="1828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Чем следует руководствоваться взамен </w:t>
      </w:r>
      <w:hyperlink r:id="rId23" w:tooltip="&quot;РД 03-614-03 Порядок применения сварочного оборудования при изготовлении, монтаже, ремонте и ...&quot;&#10;(утв. постановлением Госгортехнадзора России от 19.06.2003 N 102)&#10;Статус: действующая редакция (действ. с 17.10.2012)" w:history="1">
        <w:r w:rsidRPr="00635BC8">
          <w:rPr>
            <w:rStyle w:val="a9"/>
            <w:rFonts w:ascii="Times New Roman" w:hAnsi="Times New Roman"/>
            <w:color w:val="0000AA"/>
          </w:rPr>
          <w:t>РД 03-614-03</w:t>
        </w:r>
      </w:hyperlink>
      <w:r w:rsidRPr="00635BC8">
        <w:rPr>
          <w:rFonts w:ascii="Times New Roman" w:hAnsi="Times New Roman"/>
        </w:rPr>
        <w:t xml:space="preserve"> и </w:t>
      </w:r>
      <w:hyperlink r:id="rId24" w:tooltip="&quot;Об утверждении Порядка применения сварочных технологий при изготовлении, монтаже, ремонте и ...&quot;&#10;Постановление Госгортехнадзора России от 19.06.2003 N 103&#10;Руководящий документ от 19.06.2003 N ...&#10;Статус: действующая редакция (действ. с 18.12.2012)" w:history="1">
        <w:r w:rsidRPr="00635BC8">
          <w:rPr>
            <w:rStyle w:val="a9"/>
            <w:rFonts w:ascii="Times New Roman" w:hAnsi="Times New Roman"/>
            <w:color w:val="0000AA"/>
          </w:rPr>
          <w:t>РД 03-615-03</w:t>
        </w:r>
      </w:hyperlink>
      <w:r w:rsidRPr="00635BC8">
        <w:rPr>
          <w:rFonts w:ascii="Times New Roman" w:hAnsi="Times New Roman"/>
        </w:rPr>
        <w:t>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62D99370" wp14:editId="4FFA2E3E">
            <wp:extent cx="182880" cy="1828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Является ли основанием для снятия с учета оборудования под давлением отсутствие факта его в эксплуатации?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Образцы и формы документов в области промышленной безопасности</w:t>
      </w:r>
    </w:p>
    <w:p w:rsidR="00635BC8" w:rsidRPr="00635BC8" w:rsidRDefault="00635BC8" w:rsidP="00635BC8">
      <w:pPr>
        <w:pStyle w:val="TRADEMARK"/>
        <w:tabs>
          <w:tab w:val="left" w:pos="9639"/>
        </w:tabs>
        <w:contextualSpacing/>
        <w:jc w:val="center"/>
        <w:outlineLvl w:val="0"/>
        <w:rPr>
          <w:sz w:val="22"/>
          <w:szCs w:val="22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12 документов.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lastRenderedPageBreak/>
        <w:drawing>
          <wp:inline distT="0" distB="0" distL="0" distR="0" wp14:anchorId="4BCCD258" wp14:editId="0BAE614C">
            <wp:extent cx="182880" cy="18288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Заявление об оценке соответствия критериям добросовестности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3BD76698" wp14:editId="5187A1B8">
            <wp:extent cx="182880" cy="1828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Приказ о создании резервов финансовых и материальных ресурсов для локализации и ликвидации последствий аварий и чрезвычайных ситуаций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5B53FB24" wp14:editId="3FD6721D">
            <wp:extent cx="18288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Б.2.1. Эксплуатация объектов нефтяной и газовой промышленности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20E49ACE" wp14:editId="7D138342">
            <wp:extent cx="182880" cy="182880"/>
            <wp:effectExtent l="0" t="0" r="0" b="762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Б.2.2. Ремонт нефтяных и газовых скважин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709F848B" wp14:editId="32ACB538">
            <wp:extent cx="182880" cy="182880"/>
            <wp:effectExtent l="0" t="0" r="0" b="762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Тесты (с комментариями экспертов) для проверки знаний (аттестации) в области промышленной безопасности. Б.2.3. Проектирование объектов </w:t>
      </w:r>
      <w:proofErr w:type="spellStart"/>
      <w:r w:rsidRPr="00635BC8">
        <w:rPr>
          <w:rFonts w:ascii="Times New Roman" w:hAnsi="Times New Roman"/>
        </w:rPr>
        <w:t>нефтегазодобычи</w:t>
      </w:r>
      <w:proofErr w:type="spellEnd"/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26B0EE67" wp14:editId="6CB69CB6">
            <wp:extent cx="182880" cy="182880"/>
            <wp:effectExtent l="0" t="0" r="0" b="762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Б.2.4. Бурение нефтяных и газовых скважин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34A6F445" wp14:editId="03F5C22D">
            <wp:extent cx="182880" cy="182880"/>
            <wp:effectExtent l="0" t="0" r="0" b="762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Б.2.5. Нефтепромысловые трубопроводы для транспорта нефти и газа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0626FA4A" wp14:editId="205C965E">
            <wp:extent cx="182880" cy="182880"/>
            <wp:effectExtent l="0" t="0" r="0" b="762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Б.2.6. Разведка и разработка морских месторождений углеводородного сырья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1B015171" wp14:editId="1C9E25DC">
            <wp:extent cx="182880" cy="182880"/>
            <wp:effectExtent l="0" t="0" r="0" b="762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Б.2.7. Магистральные нефтепроводы и нефтепродуктопроводы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7A1F192C" wp14:editId="1615AC4A">
            <wp:extent cx="182880" cy="182880"/>
            <wp:effectExtent l="0" t="0" r="0" b="762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Б.2.8. Магистральные газопроводы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587F5DBC" wp14:editId="293BE0BF">
            <wp:extent cx="182880" cy="182880"/>
            <wp:effectExtent l="0" t="0" r="0" b="762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Б.2.9. Магистральные трубопроводы для транспортировки жидкого аммиака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7929C4FE" wp14:editId="52773AA9">
            <wp:extent cx="182880" cy="182880"/>
            <wp:effectExtent l="0" t="0" r="0" b="762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Б.2.10. Подземные хранилища газа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635BC8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35BC8">
        <w:rPr>
          <w:rFonts w:ascii="Times New Roman" w:hAnsi="Times New Roman"/>
          <w:b/>
          <w:u w:val="single"/>
        </w:rPr>
        <w:lastRenderedPageBreak/>
        <w:t>Нормативные документы по пожарной безопасности (новые)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 60  документов.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635BC8" w:rsidRPr="00635BC8" w:rsidRDefault="00635BC8" w:rsidP="00635BC8">
      <w:pPr>
        <w:pStyle w:val="headertext"/>
        <w:spacing w:after="240" w:afterAutospacing="0"/>
        <w:jc w:val="both"/>
        <w:rPr>
          <w:color w:val="000000"/>
          <w:sz w:val="22"/>
          <w:szCs w:val="22"/>
        </w:rPr>
      </w:pPr>
      <w:r w:rsidRPr="00635BC8">
        <w:rPr>
          <w:noProof/>
          <w:sz w:val="22"/>
          <w:szCs w:val="22"/>
        </w:rPr>
        <w:drawing>
          <wp:inline distT="0" distB="0" distL="0" distR="0" wp14:anchorId="43123EEF" wp14:editId="2E0532FD">
            <wp:extent cx="182880" cy="182880"/>
            <wp:effectExtent l="0" t="0" r="0" b="762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sz w:val="22"/>
          <w:szCs w:val="22"/>
        </w:rPr>
        <w:t xml:space="preserve"> </w:t>
      </w:r>
      <w:r w:rsidRPr="00635BC8">
        <w:rPr>
          <w:vanish/>
          <w:color w:val="000000"/>
          <w:sz w:val="22"/>
          <w:szCs w:val="22"/>
        </w:rPr>
        <w:t>#G0#M12291 9000583</w:t>
      </w:r>
      <w:r w:rsidRPr="00635BC8">
        <w:rPr>
          <w:color w:val="000000"/>
          <w:sz w:val="22"/>
          <w:szCs w:val="22"/>
        </w:rPr>
        <w:t>Письмо МЧС России</w:t>
      </w:r>
      <w:r w:rsidRPr="00635BC8">
        <w:rPr>
          <w:vanish/>
          <w:color w:val="000000"/>
          <w:sz w:val="22"/>
          <w:szCs w:val="22"/>
        </w:rPr>
        <w:t>#S</w:t>
      </w:r>
      <w:r w:rsidRPr="00635BC8">
        <w:rPr>
          <w:color w:val="000000"/>
          <w:sz w:val="22"/>
          <w:szCs w:val="22"/>
        </w:rPr>
        <w:t xml:space="preserve"> </w:t>
      </w:r>
      <w:hyperlink r:id="rId25" w:tooltip="&quot;О программах профессиональной переподготовки&quot;&#10;Письмо МЧС России от 10.01.2023 N ИГ-19-12" w:history="1">
        <w:r w:rsidRPr="00635BC8">
          <w:rPr>
            <w:rStyle w:val="a9"/>
            <w:color w:val="0000AA"/>
            <w:sz w:val="22"/>
            <w:szCs w:val="22"/>
          </w:rPr>
          <w:t>от 10.01.2023 N ИГ-19-12</w:t>
        </w:r>
      </w:hyperlink>
      <w:r w:rsidRPr="00635BC8">
        <w:rPr>
          <w:color w:val="000000"/>
          <w:sz w:val="22"/>
          <w:szCs w:val="22"/>
        </w:rPr>
        <w:t xml:space="preserve"> «</w:t>
      </w:r>
      <w:r w:rsidRPr="00635BC8">
        <w:rPr>
          <w:vanish/>
          <w:color w:val="000000"/>
          <w:sz w:val="22"/>
          <w:szCs w:val="22"/>
        </w:rPr>
        <w:t>#G0</w:t>
      </w:r>
      <w:r w:rsidRPr="00635BC8">
        <w:rPr>
          <w:color w:val="000000"/>
          <w:sz w:val="22"/>
          <w:szCs w:val="22"/>
        </w:rPr>
        <w:t>О программах профессиональной переподготовки».</w:t>
      </w:r>
    </w:p>
    <w:p w:rsidR="00635BC8" w:rsidRPr="00635BC8" w:rsidRDefault="00635BC8" w:rsidP="00635BC8">
      <w:pPr>
        <w:pStyle w:val="headertext"/>
        <w:spacing w:after="240" w:afterAutospacing="0"/>
        <w:jc w:val="both"/>
        <w:rPr>
          <w:sz w:val="22"/>
          <w:szCs w:val="22"/>
        </w:rPr>
      </w:pPr>
      <w:r w:rsidRPr="00635BC8">
        <w:rPr>
          <w:noProof/>
          <w:sz w:val="22"/>
          <w:szCs w:val="22"/>
        </w:rPr>
        <w:drawing>
          <wp:inline distT="0" distB="0" distL="0" distR="0" wp14:anchorId="1881D76C" wp14:editId="483216F6">
            <wp:extent cx="182880" cy="182880"/>
            <wp:effectExtent l="0" t="0" r="0" b="762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sz w:val="22"/>
          <w:szCs w:val="22"/>
        </w:rPr>
        <w:t xml:space="preserve"> </w:t>
      </w:r>
      <w:r w:rsidRPr="00635BC8">
        <w:rPr>
          <w:vanish/>
          <w:color w:val="000000"/>
          <w:sz w:val="22"/>
          <w:szCs w:val="22"/>
        </w:rPr>
        <w:t>#G0#M12291 9000347</w:t>
      </w:r>
      <w:r w:rsidRPr="00635BC8">
        <w:rPr>
          <w:color w:val="000000"/>
          <w:sz w:val="22"/>
          <w:szCs w:val="22"/>
        </w:rPr>
        <w:t>Постановление Правительства РФ</w:t>
      </w:r>
      <w:r w:rsidRPr="00635BC8">
        <w:rPr>
          <w:vanish/>
          <w:color w:val="000000"/>
          <w:sz w:val="22"/>
          <w:szCs w:val="22"/>
        </w:rPr>
        <w:t>#S</w:t>
      </w:r>
      <w:r w:rsidRPr="00635BC8">
        <w:rPr>
          <w:color w:val="000000"/>
          <w:sz w:val="22"/>
          <w:szCs w:val="22"/>
        </w:rPr>
        <w:t xml:space="preserve"> </w:t>
      </w:r>
      <w:hyperlink r:id="rId26" w:tooltip="&quot;О внесении изменений в постановление Правительства Российской Федерации от 6 февраля 2021 г. N 128&quot;&#10;Постановление Правительства РФ от 12.01.2023 N 12&#10;Статус: действует с 21.01.2023" w:history="1">
        <w:r w:rsidRPr="00635BC8">
          <w:rPr>
            <w:rStyle w:val="a9"/>
            <w:color w:val="0000AA"/>
            <w:sz w:val="22"/>
            <w:szCs w:val="22"/>
          </w:rPr>
          <w:t>от 12.01.2023 N 12</w:t>
        </w:r>
      </w:hyperlink>
      <w:r w:rsidRPr="00635BC8">
        <w:rPr>
          <w:color w:val="000000"/>
          <w:sz w:val="22"/>
          <w:szCs w:val="22"/>
        </w:rPr>
        <w:t xml:space="preserve"> «</w:t>
      </w:r>
      <w:r w:rsidRPr="00635BC8">
        <w:rPr>
          <w:vanish/>
          <w:color w:val="000000"/>
          <w:sz w:val="22"/>
          <w:szCs w:val="22"/>
        </w:rPr>
        <w:t>#G0</w:t>
      </w:r>
      <w:r w:rsidRPr="00635BC8">
        <w:rPr>
          <w:color w:val="000000"/>
          <w:sz w:val="22"/>
          <w:szCs w:val="22"/>
        </w:rPr>
        <w:t xml:space="preserve">О внесении изменений в постановление Правительства Российской Федерации </w:t>
      </w:r>
      <w:hyperlink r:id="rId27" w:tooltip="&quot;Об утверждении Правил формирования, ведения и актуализации реестра обязательных требований (с изменениями на 12 января 2023 года)&quot;&#10;Постановление Правительства РФ от 06.02.2021 N 128&#10;Статус: действующая редакция (действ. с 21.01.2023)" w:history="1">
        <w:r w:rsidRPr="00635BC8">
          <w:rPr>
            <w:rStyle w:val="a9"/>
            <w:color w:val="0000AA"/>
            <w:sz w:val="22"/>
            <w:szCs w:val="22"/>
          </w:rPr>
          <w:t>от 6 февраля 2021 г. N 128</w:t>
        </w:r>
      </w:hyperlink>
      <w:r w:rsidRPr="00635BC8">
        <w:rPr>
          <w:color w:val="000000"/>
          <w:sz w:val="22"/>
          <w:szCs w:val="22"/>
        </w:rPr>
        <w:t>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Нормативные документы по пожарной безопасности (измененные)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179  документов.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44A7B535" wp14:editId="70DF83EC">
            <wp:extent cx="182880" cy="182880"/>
            <wp:effectExtent l="0" t="0" r="0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 Постановление Правительства РФ </w:t>
      </w:r>
      <w:hyperlink r:id="rId28" w:tooltip="&quot;О внесении изменений в некоторые акты Правительства Российской Федерации&quot;&#10;Постановление Правительства РФ от 20.12.2022 N 2356&#10;Статус: действует с 31.12.2022" w:history="1">
        <w:r w:rsidRPr="00635BC8">
          <w:rPr>
            <w:rStyle w:val="a9"/>
            <w:rFonts w:ascii="Times New Roman" w:hAnsi="Times New Roman"/>
            <w:color w:val="0000AA"/>
          </w:rPr>
          <w:t>от 20.12.2022 N 2356</w:t>
        </w:r>
      </w:hyperlink>
      <w:r w:rsidRPr="00635BC8">
        <w:rPr>
          <w:rFonts w:ascii="Times New Roman" w:hAnsi="Times New Roman"/>
        </w:rPr>
        <w:t xml:space="preserve"> «О внесении  изменений  в  некоторые  акты  Правительства  Российской Федерации».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Комментарии, статьи, консультации по пожарной безопасности</w:t>
      </w:r>
    </w:p>
    <w:p w:rsidR="00635BC8" w:rsidRPr="00635BC8" w:rsidRDefault="00635BC8" w:rsidP="00635BC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 110  документов.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635BC8">
        <w:rPr>
          <w:rFonts w:ascii="Times New Roman" w:hAnsi="Times New Roman"/>
          <w:i/>
        </w:rPr>
        <w:t>актуальные</w:t>
      </w:r>
      <w:proofErr w:type="gramEnd"/>
      <w:r w:rsidRPr="00635BC8">
        <w:rPr>
          <w:rFonts w:ascii="Times New Roman" w:hAnsi="Times New Roman"/>
          <w:i/>
        </w:rPr>
        <w:t xml:space="preserve"> включенные в систему.</w:t>
      </w:r>
    </w:p>
    <w:p w:rsidR="00635BC8" w:rsidRPr="00635BC8" w:rsidRDefault="00635BC8" w:rsidP="00635BC8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635BC8" w:rsidRPr="00635BC8" w:rsidRDefault="00635BC8" w:rsidP="00635BC8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35BC8">
        <w:rPr>
          <w:rFonts w:ascii="Times New Roman" w:hAnsi="Times New Roman"/>
          <w:vanish/>
          <w:color w:val="000000"/>
        </w:rPr>
        <w:t>#P 3 0 1 1 573155504 0000#G0</w:t>
      </w:r>
      <w:r w:rsidRPr="00635BC8">
        <w:rPr>
          <w:rFonts w:ascii="Times New Roman" w:hAnsi="Times New Roman"/>
          <w:noProof/>
          <w:color w:val="000000"/>
        </w:rPr>
        <w:drawing>
          <wp:inline distT="0" distB="0" distL="0" distR="0" wp14:anchorId="49D4F47D" wp14:editId="09B42DB7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  </w:t>
      </w:r>
      <w:r w:rsidRPr="00635BC8">
        <w:rPr>
          <w:rFonts w:ascii="Times New Roman" w:hAnsi="Times New Roman"/>
          <w:vanish/>
          <w:color w:val="000000"/>
        </w:rPr>
        <w:t>#G0#G0</w:t>
      </w:r>
      <w:r w:rsidRPr="00635BC8">
        <w:rPr>
          <w:rFonts w:ascii="Times New Roman" w:hAnsi="Times New Roman"/>
          <w:color w:val="000000"/>
        </w:rPr>
        <w:t>Допускается ли открывание двери из кабинета вовнутрь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  <w:r w:rsidRPr="00635BC8">
        <w:rPr>
          <w:rFonts w:ascii="Times New Roman" w:hAnsi="Times New Roman"/>
          <w:vanish/>
          <w:color w:val="000000"/>
        </w:rPr>
        <w:t>#P 3 0 1 4 573155548 573155549 573155550 573155551 0000#G0</w:t>
      </w:r>
      <w:r w:rsidRPr="00635BC8">
        <w:rPr>
          <w:rFonts w:ascii="Times New Roman" w:hAnsi="Times New Roman"/>
          <w:noProof/>
          <w:color w:val="000000"/>
        </w:rPr>
        <w:drawing>
          <wp:inline distT="0" distB="0" distL="0" distR="0" wp14:anchorId="604A71D6" wp14:editId="22FE0CF7">
            <wp:extent cx="182880" cy="182880"/>
            <wp:effectExtent l="0" t="0" r="0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 </w:t>
      </w:r>
      <w:r w:rsidRPr="00635BC8">
        <w:rPr>
          <w:rFonts w:ascii="Times New Roman" w:hAnsi="Times New Roman"/>
          <w:vanish/>
          <w:color w:val="000000"/>
        </w:rPr>
        <w:t>#G0#G0 #G0#G0</w:t>
      </w:r>
      <w:r w:rsidRPr="00635BC8">
        <w:rPr>
          <w:rFonts w:ascii="Times New Roman" w:hAnsi="Times New Roman"/>
          <w:color w:val="000000"/>
        </w:rPr>
        <w:t>Необходимо ли в организации иметь специалиста по антитеррористической безопасности?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35BC8">
        <w:rPr>
          <w:rFonts w:ascii="Times New Roman" w:hAnsi="Times New Roman"/>
          <w:noProof/>
          <w:color w:val="000000"/>
        </w:rPr>
        <w:drawing>
          <wp:inline distT="0" distB="0" distL="0" distR="0" wp14:anchorId="07441AA1" wp14:editId="5ABE3D1F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 </w:t>
      </w:r>
      <w:r w:rsidRPr="00635BC8">
        <w:rPr>
          <w:rFonts w:ascii="Times New Roman" w:hAnsi="Times New Roman"/>
          <w:vanish/>
          <w:color w:val="000000"/>
        </w:rPr>
        <w:t>#G0</w:t>
      </w:r>
      <w:r w:rsidRPr="00635BC8">
        <w:rPr>
          <w:rFonts w:ascii="Times New Roman" w:hAnsi="Times New Roman"/>
        </w:rPr>
        <w:t xml:space="preserve"> </w:t>
      </w:r>
      <w:r w:rsidRPr="00635BC8">
        <w:rPr>
          <w:rFonts w:ascii="Times New Roman" w:hAnsi="Times New Roman"/>
          <w:vanish/>
          <w:color w:val="000000"/>
        </w:rPr>
        <w:t>#G0 #G0#G0</w:t>
      </w:r>
      <w:r w:rsidRPr="00635BC8">
        <w:rPr>
          <w:rFonts w:ascii="Times New Roman" w:hAnsi="Times New Roman"/>
          <w:color w:val="000000"/>
        </w:rPr>
        <w:t>Что в себя включает монтаж первичных средств пожаротушения?</w:t>
      </w:r>
    </w:p>
    <w:p w:rsidR="00635BC8" w:rsidRPr="00635BC8" w:rsidRDefault="00635BC8" w:rsidP="00635BC8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4F3BB5AA" wp14:editId="40B507B6">
            <wp:extent cx="182880" cy="182880"/>
            <wp:effectExtent l="0" t="0" r="0" b="762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  </w:t>
      </w:r>
      <w:r w:rsidRPr="00635BC8">
        <w:rPr>
          <w:rFonts w:ascii="Times New Roman" w:hAnsi="Times New Roman"/>
          <w:vanish/>
          <w:color w:val="000000"/>
        </w:rPr>
        <w:t>#G0#G0#G0</w:t>
      </w:r>
      <w:r w:rsidRPr="00635BC8">
        <w:rPr>
          <w:rFonts w:ascii="Times New Roman" w:hAnsi="Times New Roman"/>
          <w:color w:val="000000"/>
        </w:rPr>
        <w:t>Какую форму отчетности предполагает требование законодательства РФ при тестировании пожарных насосов?</w:t>
      </w:r>
    </w:p>
    <w:p w:rsidR="00635BC8" w:rsidRPr="00635BC8" w:rsidRDefault="00635BC8" w:rsidP="00635BC8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35BC8">
        <w:rPr>
          <w:rFonts w:ascii="Times New Roman" w:hAnsi="Times New Roman"/>
          <w:vanish/>
          <w:color w:val="000000"/>
        </w:rPr>
        <w:t>#P 3 0 1 3 573155553 573155554 573155555 0000#G0</w:t>
      </w:r>
      <w:r w:rsidRPr="00635BC8">
        <w:rPr>
          <w:rFonts w:ascii="Times New Roman" w:hAnsi="Times New Roman"/>
          <w:noProof/>
          <w:color w:val="000000"/>
        </w:rPr>
        <w:drawing>
          <wp:inline distT="0" distB="0" distL="0" distR="0" wp14:anchorId="7BF5997F" wp14:editId="180E88D0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 </w:t>
      </w:r>
      <w:r w:rsidRPr="00635BC8">
        <w:rPr>
          <w:rFonts w:ascii="Times New Roman" w:hAnsi="Times New Roman"/>
          <w:vanish/>
          <w:color w:val="000000"/>
        </w:rPr>
        <w:t>#G0#G0</w:t>
      </w:r>
      <w:r w:rsidRPr="00635BC8">
        <w:rPr>
          <w:rFonts w:ascii="Times New Roman" w:hAnsi="Times New Roman"/>
        </w:rPr>
        <w:t xml:space="preserve"> </w:t>
      </w:r>
      <w:r w:rsidRPr="00635BC8">
        <w:rPr>
          <w:rFonts w:ascii="Times New Roman" w:hAnsi="Times New Roman"/>
          <w:vanish/>
          <w:color w:val="000000"/>
        </w:rPr>
        <w:t>#G0</w:t>
      </w:r>
      <w:r w:rsidRPr="00635BC8">
        <w:rPr>
          <w:rFonts w:ascii="Times New Roman" w:hAnsi="Times New Roman"/>
          <w:color w:val="000000"/>
        </w:rPr>
        <w:t xml:space="preserve">Обучение лиц, ответственных за обеспечение пожарной безопасности в организации по программам дополнительного профессионального образования, для ИП и </w:t>
      </w:r>
      <w:proofErr w:type="spellStart"/>
      <w:r w:rsidRPr="00635BC8">
        <w:rPr>
          <w:rFonts w:ascii="Times New Roman" w:hAnsi="Times New Roman"/>
          <w:color w:val="000000"/>
        </w:rPr>
        <w:t>самозанятых</w:t>
      </w:r>
      <w:proofErr w:type="spellEnd"/>
      <w:r w:rsidRPr="00635BC8">
        <w:rPr>
          <w:rFonts w:ascii="Times New Roman" w:hAnsi="Times New Roman"/>
          <w:color w:val="000000"/>
        </w:rPr>
        <w:t>.</w:t>
      </w:r>
    </w:p>
    <w:p w:rsidR="00635BC8" w:rsidRPr="00635BC8" w:rsidRDefault="00635BC8" w:rsidP="00635BC8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35BC8">
        <w:rPr>
          <w:rFonts w:ascii="Times New Roman" w:hAnsi="Times New Roman"/>
          <w:noProof/>
        </w:rPr>
        <w:drawing>
          <wp:inline distT="0" distB="0" distL="0" distR="0" wp14:anchorId="00A347CB" wp14:editId="1305DB04">
            <wp:extent cx="182880" cy="182880"/>
            <wp:effectExtent l="0" t="0" r="0" b="762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</w:rPr>
        <w:t xml:space="preserve"> </w:t>
      </w:r>
      <w:r w:rsidRPr="00635BC8">
        <w:rPr>
          <w:rFonts w:ascii="Times New Roman" w:hAnsi="Times New Roman"/>
          <w:vanish/>
          <w:color w:val="000000"/>
        </w:rPr>
        <w:t>#G0</w:t>
      </w:r>
      <w:r w:rsidRPr="00635BC8">
        <w:rPr>
          <w:rFonts w:ascii="Times New Roman" w:hAnsi="Times New Roman"/>
          <w:color w:val="000000"/>
        </w:rPr>
        <w:t>Размещение помещений для хранения документации, совместно с офисными помещениями.</w:t>
      </w:r>
    </w:p>
    <w:p w:rsidR="00635BC8" w:rsidRPr="00635BC8" w:rsidRDefault="00635BC8" w:rsidP="00635BC8">
      <w:pPr>
        <w:pStyle w:val="formattext"/>
        <w:jc w:val="both"/>
        <w:rPr>
          <w:color w:val="000000"/>
          <w:sz w:val="22"/>
          <w:szCs w:val="22"/>
        </w:rPr>
      </w:pPr>
      <w:r w:rsidRPr="00635BC8">
        <w:rPr>
          <w:noProof/>
          <w:sz w:val="22"/>
          <w:szCs w:val="22"/>
        </w:rPr>
        <w:drawing>
          <wp:inline distT="0" distB="0" distL="0" distR="0" wp14:anchorId="62AFD8A2" wp14:editId="0F169C54">
            <wp:extent cx="182880" cy="182880"/>
            <wp:effectExtent l="0" t="0" r="0" b="762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vanish/>
          <w:color w:val="000000"/>
          <w:sz w:val="22"/>
          <w:szCs w:val="22"/>
        </w:rPr>
        <w:t xml:space="preserve"> #G0#G0</w:t>
      </w:r>
      <w:r w:rsidRPr="00635BC8">
        <w:rPr>
          <w:color w:val="000000"/>
          <w:sz w:val="22"/>
          <w:szCs w:val="22"/>
        </w:rPr>
        <w:t>Категорирование помещения для вентиляционного оборудования вытяжных и приточных систем вентиляции по взрывопожарной и пожарной опасности.</w:t>
      </w: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635BC8">
        <w:rPr>
          <w:rFonts w:ascii="Times New Roman" w:hAnsi="Times New Roman"/>
          <w:b/>
          <w:u w:val="single"/>
        </w:rPr>
        <w:t>Образцы и формы документов в области пожарной безопасности</w:t>
      </w:r>
    </w:p>
    <w:p w:rsidR="00635BC8" w:rsidRPr="00635BC8" w:rsidRDefault="00635BC8" w:rsidP="00635BC8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635BC8" w:rsidRPr="00635BC8" w:rsidRDefault="00635BC8" w:rsidP="00635BC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</w:rPr>
      </w:pPr>
      <w:r w:rsidRPr="00635BC8">
        <w:rPr>
          <w:rFonts w:ascii="Times New Roman" w:hAnsi="Times New Roman"/>
          <w:i/>
        </w:rPr>
        <w:t>Всего в данный раздел добавлено:</w:t>
      </w:r>
    </w:p>
    <w:p w:rsidR="00635BC8" w:rsidRPr="00635BC8" w:rsidRDefault="00635BC8" w:rsidP="0063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635BC8">
        <w:rPr>
          <w:noProof/>
        </w:rPr>
        <w:drawing>
          <wp:inline distT="0" distB="0" distL="0" distR="0" wp14:anchorId="7177F9BC" wp14:editId="22B49C7B">
            <wp:extent cx="182880" cy="182880"/>
            <wp:effectExtent l="0" t="0" r="0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rFonts w:ascii="Times New Roman" w:hAnsi="Times New Roman"/>
          <w:color w:val="000000"/>
        </w:rPr>
        <w:t xml:space="preserve"> Положение "Система обеспечения пожарной безопасности";</w:t>
      </w:r>
    </w:p>
    <w:p w:rsidR="00635BC8" w:rsidRPr="00635BC8" w:rsidRDefault="00635BC8" w:rsidP="00635B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635BC8">
        <w:rPr>
          <w:noProof/>
        </w:rPr>
        <w:drawing>
          <wp:inline distT="0" distB="0" distL="0" distR="0" wp14:anchorId="05E3E5D7" wp14:editId="12F523B4">
            <wp:extent cx="182880" cy="182880"/>
            <wp:effectExtent l="0" t="0" r="0" b="762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BC8">
        <w:rPr>
          <w:color w:val="000000"/>
        </w:rPr>
        <w:t xml:space="preserve"> </w:t>
      </w:r>
      <w:r w:rsidRPr="00635BC8">
        <w:rPr>
          <w:rFonts w:ascii="Times New Roman" w:hAnsi="Times New Roman"/>
          <w:vanish/>
          <w:color w:val="000000"/>
        </w:rPr>
        <w:t>#G0</w:t>
      </w:r>
      <w:r w:rsidRPr="00635BC8">
        <w:rPr>
          <w:rFonts w:ascii="Times New Roman" w:hAnsi="Times New Roman"/>
          <w:color w:val="000000"/>
        </w:rPr>
        <w:t>Приказ о создании резервов финансовых и материальных ресурсов для локализации и ликвидации последствий аварий и чрезвычайных ситуаций.</w:t>
      </w:r>
    </w:p>
    <w:sectPr w:rsidR="00635BC8" w:rsidRPr="00635BC8" w:rsidSect="00382558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7B8F7" wp14:editId="236F8DA3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4pt;height:14.4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6207"/>
    <w:rsid w:val="00622EC0"/>
    <w:rsid w:val="00622F0D"/>
    <w:rsid w:val="00626A76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573564226" TargetMode="External"/><Relationship Id="rId18" Type="http://schemas.openxmlformats.org/officeDocument/2006/relationships/hyperlink" Target="kodeks://link/d?nd=1300428281" TargetMode="External"/><Relationship Id="rId26" Type="http://schemas.openxmlformats.org/officeDocument/2006/relationships/hyperlink" Target="kodeks://link/d?nd=1300581111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728401034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1300581111" TargetMode="External"/><Relationship Id="rId17" Type="http://schemas.openxmlformats.org/officeDocument/2006/relationships/hyperlink" Target="kodeks://link/d?nd=351621634" TargetMode="External"/><Relationship Id="rId25" Type="http://schemas.openxmlformats.org/officeDocument/2006/relationships/hyperlink" Target="kodeks://link/d?nd=130058097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kodeks://link/d?nd=130043386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00494966" TargetMode="External"/><Relationship Id="rId24" Type="http://schemas.openxmlformats.org/officeDocument/2006/relationships/hyperlink" Target="kodeks://link/d?nd=901866258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1300425575" TargetMode="External"/><Relationship Id="rId23" Type="http://schemas.openxmlformats.org/officeDocument/2006/relationships/hyperlink" Target="kodeks://link/d?nd=1200032462" TargetMode="External"/><Relationship Id="rId28" Type="http://schemas.openxmlformats.org/officeDocument/2006/relationships/hyperlink" Target="kodeks://link/d?nd=1300354801" TargetMode="External"/><Relationship Id="rId10" Type="http://schemas.openxmlformats.org/officeDocument/2006/relationships/hyperlink" Target="kodeks://link/d?nd=1300457189" TargetMode="External"/><Relationship Id="rId19" Type="http://schemas.openxmlformats.org/officeDocument/2006/relationships/hyperlink" Target="kodeks://link/d?nd=130059890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1300344103" TargetMode="External"/><Relationship Id="rId22" Type="http://schemas.openxmlformats.org/officeDocument/2006/relationships/hyperlink" Target="kodeks://link/d?nd=728401034" TargetMode="External"/><Relationship Id="rId27" Type="http://schemas.openxmlformats.org/officeDocument/2006/relationships/hyperlink" Target="kodeks://link/d?nd=573564226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5466-0A8B-4983-BDA1-9B4728AE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14330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Гаричева Любовь Владимировна</cp:lastModifiedBy>
  <cp:revision>3</cp:revision>
  <cp:lastPrinted>2023-01-13T12:39:00Z</cp:lastPrinted>
  <dcterms:created xsi:type="dcterms:W3CDTF">2023-02-09T10:00:00Z</dcterms:created>
  <dcterms:modified xsi:type="dcterms:W3CDTF">2023-02-10T12:51:00Z</dcterms:modified>
</cp:coreProperties>
</file>